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3D" w:rsidRDefault="003C723D" w:rsidP="00527040">
      <w:pPr>
        <w:pStyle w:val="Heading1"/>
        <w:spacing w:before="0"/>
        <w:jc w:val="center"/>
      </w:pPr>
      <w:r>
        <w:t>Linking FFESC Recommendations to</w:t>
      </w:r>
      <w:r w:rsidR="00467C05">
        <w:t xml:space="preserve"> the</w:t>
      </w:r>
    </w:p>
    <w:p w:rsidR="003C723D" w:rsidRPr="00377030" w:rsidRDefault="003C723D" w:rsidP="00527040">
      <w:pPr>
        <w:pStyle w:val="Heading1"/>
        <w:spacing w:before="0"/>
        <w:jc w:val="center"/>
      </w:pPr>
      <w:r w:rsidRPr="00377030">
        <w:t xml:space="preserve">BC </w:t>
      </w:r>
      <w:r w:rsidR="00467C05">
        <w:t xml:space="preserve">MFLNRO </w:t>
      </w:r>
      <w:r w:rsidRPr="00377030">
        <w:t>Forest Stewardship Action Plan</w:t>
      </w:r>
      <w:r w:rsidR="00467C05">
        <w:t xml:space="preserve"> for </w:t>
      </w:r>
      <w:r w:rsidR="00467C05" w:rsidRPr="00377030">
        <w:t>Adaptation</w:t>
      </w:r>
    </w:p>
    <w:p w:rsidR="003C723D" w:rsidRPr="000353C1" w:rsidRDefault="003C723D" w:rsidP="00FA4D04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0353C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Summary </w:t>
      </w:r>
    </w:p>
    <w:p w:rsidR="003C723D" w:rsidRPr="00FA4D04" w:rsidRDefault="00FA4D04" w:rsidP="00FA4D04">
      <w:pPr>
        <w:spacing w:before="120" w:after="100" w:afterAutospacing="1" w:line="240" w:lineRule="auto"/>
        <w:jc w:val="center"/>
        <w:rPr>
          <w:rFonts w:ascii="Arial" w:hAnsi="Arial" w:cs="Arial"/>
        </w:rPr>
      </w:pPr>
      <w:r w:rsidRPr="00FA4D04">
        <w:rPr>
          <w:rFonts w:ascii="Arial" w:eastAsiaTheme="majorEastAsia" w:hAnsi="Arial" w:cs="Arial"/>
          <w:bCs/>
          <w:color w:val="365F91" w:themeColor="accent1" w:themeShade="BF"/>
          <w:sz w:val="20"/>
          <w:szCs w:val="28"/>
        </w:rPr>
        <w:t xml:space="preserve">June </w:t>
      </w:r>
      <w:r w:rsidR="00E037B1">
        <w:rPr>
          <w:rFonts w:ascii="Arial" w:eastAsiaTheme="majorEastAsia" w:hAnsi="Arial" w:cs="Arial"/>
          <w:bCs/>
          <w:color w:val="365F91" w:themeColor="accent1" w:themeShade="BF"/>
          <w:sz w:val="20"/>
          <w:szCs w:val="28"/>
        </w:rPr>
        <w:t>4</w:t>
      </w:r>
      <w:r w:rsidRPr="00FA4D04">
        <w:rPr>
          <w:rFonts w:ascii="Arial" w:eastAsiaTheme="majorEastAsia" w:hAnsi="Arial" w:cs="Arial"/>
          <w:bCs/>
          <w:color w:val="365F91" w:themeColor="accent1" w:themeShade="BF"/>
          <w:sz w:val="20"/>
          <w:szCs w:val="28"/>
        </w:rPr>
        <w:t>, 2012</w:t>
      </w:r>
    </w:p>
    <w:p w:rsidR="00467C05" w:rsidRDefault="00467C05" w:rsidP="00CA0F20">
      <w:pPr>
        <w:spacing w:after="0" w:line="240" w:lineRule="auto"/>
        <w:jc w:val="center"/>
        <w:rPr>
          <w:rStyle w:val="Heading2Char"/>
        </w:rPr>
      </w:pPr>
    </w:p>
    <w:p w:rsidR="00467C05" w:rsidRDefault="00467C05" w:rsidP="009E5243">
      <w:pPr>
        <w:spacing w:after="0" w:line="240" w:lineRule="auto"/>
        <w:rPr>
          <w:rStyle w:val="Heading2Char"/>
        </w:rPr>
      </w:pPr>
    </w:p>
    <w:p w:rsidR="00CC1D28" w:rsidRDefault="00194078" w:rsidP="009E5243">
      <w:pPr>
        <w:spacing w:after="0" w:line="240" w:lineRule="auto"/>
        <w:rPr>
          <w:color w:val="000000"/>
        </w:rPr>
      </w:pPr>
      <w:r w:rsidRPr="00194078">
        <w:rPr>
          <w:rStyle w:val="Heading2Char"/>
        </w:rPr>
        <w:t>Context</w:t>
      </w:r>
    </w:p>
    <w:p w:rsidR="009E5243" w:rsidRDefault="009E5243" w:rsidP="009E5243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British Columbia’s over-arching </w:t>
      </w:r>
      <w:hyperlink r:id="rId8" w:history="1">
        <w:r w:rsidRPr="008C12C1">
          <w:rPr>
            <w:rFonts w:ascii="Times New Roman" w:hAnsi="Times New Roman"/>
            <w:color w:val="0000FF"/>
            <w:sz w:val="20"/>
            <w:u w:val="single"/>
          </w:rPr>
          <w:t>Climate Change Adaptation Strategy</w:t>
        </w:r>
      </w:hyperlink>
      <w:r>
        <w:rPr>
          <w:color w:val="000000"/>
        </w:rPr>
        <w:t xml:space="preserve"> released in 2010 calls upon </w:t>
      </w:r>
      <w:r w:rsidR="00467C05">
        <w:rPr>
          <w:color w:val="000000"/>
        </w:rPr>
        <w:t xml:space="preserve">the BC </w:t>
      </w:r>
      <w:r>
        <w:rPr>
          <w:color w:val="000000"/>
        </w:rPr>
        <w:t>government to:</w:t>
      </w:r>
    </w:p>
    <w:p w:rsidR="009E5243" w:rsidRPr="008C12C1" w:rsidRDefault="009E5243" w:rsidP="009E5243">
      <w:pPr>
        <w:pStyle w:val="NormalWeb"/>
        <w:numPr>
          <w:ilvl w:val="0"/>
          <w:numId w:val="2"/>
        </w:numPr>
        <w:shd w:val="clear" w:color="auto" w:fill="FFFFFF"/>
        <w:spacing w:after="0" w:line="240" w:lineRule="auto"/>
        <w:ind w:left="426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C12C1"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  <w:t>Build a strong foundation of knowledge and tools to help public and private decision-makers across B.C. prepare for a changing climate</w:t>
      </w:r>
      <w:r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  <w:t>;</w:t>
      </w:r>
    </w:p>
    <w:p w:rsidR="009E5243" w:rsidRPr="008C12C1" w:rsidRDefault="009E5243" w:rsidP="009E5243">
      <w:pPr>
        <w:pStyle w:val="NormalWeb"/>
        <w:numPr>
          <w:ilvl w:val="0"/>
          <w:numId w:val="2"/>
        </w:numPr>
        <w:shd w:val="clear" w:color="auto" w:fill="FFFFFF"/>
        <w:spacing w:after="0" w:line="240" w:lineRule="auto"/>
        <w:ind w:left="426"/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</w:pPr>
      <w:r w:rsidRPr="008C12C1"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  <w:t>Make adaptation a part of B.C. Government’s business</w:t>
      </w:r>
      <w:r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  <w:t>; and,</w:t>
      </w:r>
    </w:p>
    <w:p w:rsidR="009E5243" w:rsidRDefault="009E5243" w:rsidP="003C723D">
      <w:pPr>
        <w:pStyle w:val="NormalWeb"/>
        <w:numPr>
          <w:ilvl w:val="0"/>
          <w:numId w:val="2"/>
        </w:numPr>
        <w:shd w:val="clear" w:color="auto" w:fill="FFFFFF"/>
        <w:tabs>
          <w:tab w:val="left" w:pos="9360"/>
        </w:tabs>
        <w:spacing w:after="0" w:line="240" w:lineRule="auto"/>
        <w:ind w:left="426" w:right="90"/>
      </w:pPr>
      <w:r w:rsidRPr="009E5243">
        <w:rPr>
          <w:rFonts w:ascii="Calibri" w:eastAsia="Calibri" w:hAnsi="Calibri"/>
          <w:i/>
          <w:iCs/>
          <w:color w:val="000000"/>
          <w:sz w:val="22"/>
          <w:szCs w:val="22"/>
          <w:lang w:eastAsia="en-US"/>
        </w:rPr>
        <w:t xml:space="preserve">Assess risks and implement priority adaptation actions in key climate sensitive sectors. </w:t>
      </w:r>
    </w:p>
    <w:p w:rsidR="00CC1D28" w:rsidRDefault="00194078" w:rsidP="009E5243">
      <w:pPr>
        <w:tabs>
          <w:tab w:val="left" w:pos="9360"/>
        </w:tabs>
        <w:spacing w:before="240"/>
        <w:ind w:right="91"/>
      </w:pPr>
      <w:r w:rsidRPr="00194078">
        <w:rPr>
          <w:rStyle w:val="Heading2Char"/>
        </w:rPr>
        <w:t>BC’s Forest Stewardship Action Plan</w:t>
      </w:r>
      <w:r w:rsidRPr="00144254">
        <w:rPr>
          <w:rStyle w:val="Heading2Char"/>
        </w:rPr>
        <w:t xml:space="preserve"> </w:t>
      </w:r>
      <w:r w:rsidR="00467C05" w:rsidRPr="00144254">
        <w:rPr>
          <w:rStyle w:val="Heading2Char"/>
        </w:rPr>
        <w:t xml:space="preserve">for </w:t>
      </w:r>
      <w:r w:rsidR="00467C05" w:rsidRPr="00194078">
        <w:rPr>
          <w:rStyle w:val="Heading2Char"/>
        </w:rPr>
        <w:t>Adaptation</w:t>
      </w:r>
    </w:p>
    <w:p w:rsidR="009E5243" w:rsidRDefault="009E5243" w:rsidP="009E5243">
      <w:pPr>
        <w:tabs>
          <w:tab w:val="left" w:pos="9360"/>
        </w:tabs>
        <w:spacing w:before="240"/>
        <w:ind w:right="91"/>
      </w:pPr>
      <w:r>
        <w:t xml:space="preserve">In accordance with </w:t>
      </w:r>
      <w:r w:rsidR="00D1048E">
        <w:t>BC’s broader</w:t>
      </w:r>
      <w:r>
        <w:t xml:space="preserve"> strategy, t</w:t>
      </w:r>
      <w:r w:rsidR="003C723D" w:rsidRPr="003C723D">
        <w:t>he BC Ministry of Forests, Lands and Natural Resource Operations released a</w:t>
      </w:r>
      <w:r w:rsidR="003C723D">
        <w:rPr>
          <w:sz w:val="18"/>
        </w:rPr>
        <w:t xml:space="preserve"> </w:t>
      </w:r>
      <w:r w:rsidR="003C723D">
        <w:t xml:space="preserve">Forest Stewardship Action Plan for Climate Change Adaptation (FSAP) </w:t>
      </w:r>
      <w:r>
        <w:t xml:space="preserve">in February 2012.  This plan outlines actions underway and planned to adjust BC’s existing forest management framework to foster resilient forests.  It’s the first step in a broadly based strategy that will </w:t>
      </w:r>
      <w:r w:rsidR="006F2B1E">
        <w:t>expand</w:t>
      </w:r>
      <w:r>
        <w:t xml:space="preserve"> and evolve as we move forward.  The FSAP </w:t>
      </w:r>
      <w:r w:rsidR="003C723D">
        <w:t xml:space="preserve">speaks to actions the Ministry will </w:t>
      </w:r>
      <w:r w:rsidR="003C723D" w:rsidRPr="007C357F">
        <w:t>take between 2012 and 2017</w:t>
      </w:r>
      <w:r>
        <w:t xml:space="preserve">.  </w:t>
      </w:r>
      <w:r w:rsidR="00FB53F1">
        <w:t xml:space="preserve">Further work will identify gaps and address other resources.  </w:t>
      </w:r>
      <w:r>
        <w:t>While the overall framework in the plan is broad, actions will be adjusted periodically</w:t>
      </w:r>
      <w:r w:rsidR="00FB53F1">
        <w:t xml:space="preserve"> to reflect emerging science and </w:t>
      </w:r>
      <w:r w:rsidR="00D1048E">
        <w:t>priorities.</w:t>
      </w:r>
      <w:r>
        <w:t xml:space="preserve"> </w:t>
      </w:r>
      <w:r w:rsidR="003C723D" w:rsidRPr="007C357F">
        <w:t xml:space="preserve"> </w:t>
      </w:r>
    </w:p>
    <w:p w:rsidR="00CC1D28" w:rsidRDefault="00194078" w:rsidP="003C723D">
      <w:pPr>
        <w:tabs>
          <w:tab w:val="left" w:pos="9360"/>
        </w:tabs>
        <w:ind w:right="90"/>
      </w:pPr>
      <w:r w:rsidRPr="00194078">
        <w:rPr>
          <w:rStyle w:val="Heading2Char"/>
        </w:rPr>
        <w:t>Future Forest Ecosystems Scientific Council</w:t>
      </w:r>
      <w:r w:rsidRPr="00CC1D28">
        <w:rPr>
          <w:rStyle w:val="Heading2Char"/>
        </w:rPr>
        <w:t xml:space="preserve"> </w:t>
      </w:r>
      <w:r w:rsidR="00CC1D28" w:rsidRPr="00CC1D28">
        <w:rPr>
          <w:rStyle w:val="Heading2Char"/>
        </w:rPr>
        <w:t>Recommendations</w:t>
      </w:r>
    </w:p>
    <w:p w:rsidR="00BC32C4" w:rsidRDefault="007552CC" w:rsidP="003C723D">
      <w:pPr>
        <w:tabs>
          <w:tab w:val="left" w:pos="9360"/>
        </w:tabs>
        <w:ind w:right="90"/>
      </w:pPr>
      <w:r>
        <w:t>A number of BC’s Future Forest Ecosystems Scientific Council (</w:t>
      </w:r>
      <w:r w:rsidRPr="007C357F">
        <w:t>FFESC</w:t>
      </w:r>
      <w:r>
        <w:t>)</w:t>
      </w:r>
      <w:r w:rsidRPr="007C357F">
        <w:t xml:space="preserve"> </w:t>
      </w:r>
      <w:r>
        <w:t>project reports include recommendations relevant to BC forest and range management, scien</w:t>
      </w:r>
      <w:r w:rsidR="00B15BF2">
        <w:t>tific research</w:t>
      </w:r>
      <w:r>
        <w:t xml:space="preserve"> </w:t>
      </w:r>
      <w:r w:rsidR="00B4125D">
        <w:t>and</w:t>
      </w:r>
      <w:r w:rsidR="002901ED">
        <w:t xml:space="preserve"> </w:t>
      </w:r>
      <w:r>
        <w:t xml:space="preserve">policy.  </w:t>
      </w:r>
      <w:r w:rsidR="00BC32C4">
        <w:t>Many (more than half) of the r</w:t>
      </w:r>
      <w:r w:rsidR="003C723D" w:rsidRPr="007C357F">
        <w:t xml:space="preserve">ecommendations arising from </w:t>
      </w:r>
      <w:r>
        <w:t>these</w:t>
      </w:r>
      <w:r w:rsidR="003C723D" w:rsidRPr="007C357F">
        <w:t xml:space="preserve"> projects </w:t>
      </w:r>
      <w:r w:rsidR="006F2B1E">
        <w:t>validate</w:t>
      </w:r>
      <w:r w:rsidR="003C723D" w:rsidRPr="007119AB">
        <w:t xml:space="preserve"> the actions</w:t>
      </w:r>
      <w:r w:rsidR="003C723D" w:rsidRPr="007C357F">
        <w:t xml:space="preserve"> outlined in </w:t>
      </w:r>
      <w:r w:rsidR="003C723D">
        <w:t>the FSAP</w:t>
      </w:r>
      <w:r w:rsidR="003C723D" w:rsidRPr="007C357F">
        <w:t xml:space="preserve"> and </w:t>
      </w:r>
      <w:r w:rsidR="006F2B1E">
        <w:t>provide</w:t>
      </w:r>
      <w:r w:rsidR="003C723D" w:rsidRPr="007C357F">
        <w:t xml:space="preserve"> additional detail</w:t>
      </w:r>
      <w:r w:rsidR="006F2B1E">
        <w:t xml:space="preserve"> to inform implementation of FSAP actions</w:t>
      </w:r>
      <w:r w:rsidR="003C723D" w:rsidRPr="007C357F">
        <w:t xml:space="preserve">. </w:t>
      </w:r>
      <w:r w:rsidR="003C723D">
        <w:t xml:space="preserve"> </w:t>
      </w:r>
      <w:r w:rsidR="00BC32C4">
        <w:t xml:space="preserve">For example, both </w:t>
      </w:r>
      <w:r w:rsidR="00D1048E">
        <w:t xml:space="preserve">initiatives </w:t>
      </w:r>
      <w:r w:rsidR="00BC32C4">
        <w:t>speak to</w:t>
      </w:r>
      <w:r w:rsidR="006F2B1E">
        <w:t>:</w:t>
      </w:r>
      <w:r w:rsidR="00BC32C4">
        <w:t xml:space="preserve"> develop</w:t>
      </w:r>
      <w:r w:rsidR="006F2B1E">
        <w:t>ing</w:t>
      </w:r>
      <w:r w:rsidR="00BC32C4">
        <w:t xml:space="preserve"> a climate based seed transfer system</w:t>
      </w:r>
      <w:r w:rsidR="006F2B1E">
        <w:t>;</w:t>
      </w:r>
      <w:r w:rsidR="00BC32C4">
        <w:t xml:space="preserve"> promoting tree species diversity</w:t>
      </w:r>
      <w:r w:rsidR="006F2B1E">
        <w:t>;</w:t>
      </w:r>
      <w:r w:rsidR="00BC32C4">
        <w:t xml:space="preserve"> incorporat</w:t>
      </w:r>
      <w:r w:rsidR="005802A3">
        <w:t>ing</w:t>
      </w:r>
      <w:r w:rsidR="00BC32C4">
        <w:t xml:space="preserve"> adaptation in</w:t>
      </w:r>
      <w:r w:rsidR="006F2B1E">
        <w:t>to</w:t>
      </w:r>
      <w:r w:rsidR="00BC32C4">
        <w:t xml:space="preserve"> landscape level silviculture strategies; updating forest health strategies to include FFESC results</w:t>
      </w:r>
      <w:r w:rsidR="009235E3">
        <w:t xml:space="preserve"> and</w:t>
      </w:r>
      <w:r w:rsidR="00D60722">
        <w:t xml:space="preserve"> reflect observed and anticipated climate change</w:t>
      </w:r>
      <w:r w:rsidR="00BC32C4">
        <w:t>; reducing fire hazard</w:t>
      </w:r>
      <w:r w:rsidR="0039061B">
        <w:t>s</w:t>
      </w:r>
      <w:r w:rsidR="00BC32C4">
        <w:t xml:space="preserve"> affecting communities</w:t>
      </w:r>
      <w:r w:rsidR="006F2B1E">
        <w:t>;</w:t>
      </w:r>
      <w:r w:rsidR="00BC32C4">
        <w:t xml:space="preserve"> and</w:t>
      </w:r>
      <w:r w:rsidR="006F2B1E">
        <w:t>,</w:t>
      </w:r>
      <w:r w:rsidR="00BC32C4">
        <w:t xml:space="preserve"> incorporating climate impacts in</w:t>
      </w:r>
      <w:r w:rsidR="006F2B1E">
        <w:t>to</w:t>
      </w:r>
      <w:r w:rsidR="00BC32C4">
        <w:t xml:space="preserve"> timber supply analyses. </w:t>
      </w:r>
    </w:p>
    <w:p w:rsidR="00685D16" w:rsidRDefault="003C723D" w:rsidP="00685D16">
      <w:pPr>
        <w:tabs>
          <w:tab w:val="left" w:pos="9360"/>
        </w:tabs>
        <w:ind w:right="90"/>
      </w:pPr>
      <w:r w:rsidRPr="007C357F">
        <w:t>Some FFESC recommend</w:t>
      </w:r>
      <w:r w:rsidR="00BC32C4">
        <w:t xml:space="preserve">ations reflect </w:t>
      </w:r>
      <w:r w:rsidRPr="007C357F">
        <w:t xml:space="preserve">longer term </w:t>
      </w:r>
      <w:r w:rsidR="00D60722">
        <w:t xml:space="preserve">actions </w:t>
      </w:r>
      <w:r w:rsidRPr="007C357F">
        <w:t xml:space="preserve">and pivotal issues identified </w:t>
      </w:r>
      <w:r w:rsidR="00A13923">
        <w:t>during development of the FSAP</w:t>
      </w:r>
      <w:r w:rsidR="005802A3">
        <w:t xml:space="preserve">, but </w:t>
      </w:r>
      <w:r w:rsidR="006F2B1E">
        <w:t xml:space="preserve">which </w:t>
      </w:r>
      <w:r w:rsidR="009235E3">
        <w:t>were</w:t>
      </w:r>
      <w:r w:rsidR="006F2B1E">
        <w:t xml:space="preserve"> </w:t>
      </w:r>
      <w:r w:rsidR="005802A3">
        <w:t>not included in the plan itself</w:t>
      </w:r>
      <w:r w:rsidR="00BA2770">
        <w:t xml:space="preserve"> </w:t>
      </w:r>
      <w:r w:rsidR="00BA2770" w:rsidRPr="007C357F">
        <w:t xml:space="preserve">due to </w:t>
      </w:r>
      <w:r w:rsidR="00BA2770">
        <w:t>fiscal realities, government’s</w:t>
      </w:r>
      <w:r w:rsidR="00BA2770" w:rsidRPr="007C357F">
        <w:t xml:space="preserve"> capacity, </w:t>
      </w:r>
      <w:r w:rsidR="00BA2770">
        <w:t xml:space="preserve">and limitations to the Chief Forester’s </w:t>
      </w:r>
      <w:r w:rsidR="00BA2770" w:rsidRPr="007C357F">
        <w:t>mandate.</w:t>
      </w:r>
      <w:r w:rsidR="00BA2770">
        <w:t xml:space="preserve"> </w:t>
      </w:r>
      <w:r w:rsidR="002901ED">
        <w:t xml:space="preserve"> This work will inform direction on broadening FSAP to address other values. </w:t>
      </w:r>
      <w:r w:rsidR="00BA2770">
        <w:t xml:space="preserve"> </w:t>
      </w:r>
      <w:r w:rsidR="00527040">
        <w:t xml:space="preserve">Examples include setting direction and objectives for </w:t>
      </w:r>
      <w:r w:rsidR="007B6534">
        <w:lastRenderedPageBreak/>
        <w:t xml:space="preserve">managing </w:t>
      </w:r>
      <w:r w:rsidR="00527040">
        <w:t xml:space="preserve">all resource values </w:t>
      </w:r>
      <w:r w:rsidR="007B6534">
        <w:t xml:space="preserve">sustainably </w:t>
      </w:r>
      <w:r w:rsidR="00527040">
        <w:t xml:space="preserve">over the long term by updating regional sub-regional and landscape level plans </w:t>
      </w:r>
      <w:r w:rsidR="005802A3">
        <w:t xml:space="preserve">and </w:t>
      </w:r>
      <w:r w:rsidR="006F2B1E">
        <w:t xml:space="preserve">developing </w:t>
      </w:r>
      <w:r w:rsidR="005802A3">
        <w:t xml:space="preserve">adaptation approaches for </w:t>
      </w:r>
      <w:r w:rsidR="00527040">
        <w:t>values such as biodiversity, hydrology, fisheries, and conservation</w:t>
      </w:r>
      <w:r w:rsidR="005802A3">
        <w:t>.</w:t>
      </w:r>
      <w:r w:rsidR="002901ED">
        <w:t xml:space="preserve"> </w:t>
      </w:r>
      <w:r w:rsidR="00527040">
        <w:t xml:space="preserve"> </w:t>
      </w:r>
      <w:r w:rsidR="00685D16">
        <w:t>Other FFESC recommendations are wider in scope than</w:t>
      </w:r>
      <w:r w:rsidR="00685D16" w:rsidRPr="007C357F">
        <w:t xml:space="preserve"> the </w:t>
      </w:r>
      <w:r w:rsidR="00685D16">
        <w:t xml:space="preserve">FSAP, for example addressing rangelands, access management, tenures, economic development, markets, technology, First Nations engagement, and developing community capacity.  Many of these have implications for a broad array of stakeholders and partners, which would need to be engaged in order to move forward.  </w:t>
      </w:r>
    </w:p>
    <w:p w:rsidR="00F441DC" w:rsidRDefault="00144254" w:rsidP="003C723D">
      <w:pPr>
        <w:tabs>
          <w:tab w:val="left" w:pos="9360"/>
        </w:tabs>
        <w:ind w:right="90"/>
      </w:pPr>
      <w:r>
        <w:t xml:space="preserve">A number of </w:t>
      </w:r>
      <w:r w:rsidR="003C723D" w:rsidRPr="007C357F">
        <w:t xml:space="preserve">FFESC </w:t>
      </w:r>
      <w:r w:rsidR="003C723D">
        <w:t xml:space="preserve">projects </w:t>
      </w:r>
      <w:r w:rsidR="003C723D" w:rsidRPr="007C357F">
        <w:t>recommend</w:t>
      </w:r>
      <w:r>
        <w:t>ed</w:t>
      </w:r>
      <w:r w:rsidR="003C723D" w:rsidRPr="007C357F">
        <w:t xml:space="preserve"> adapt</w:t>
      </w:r>
      <w:r w:rsidR="004D4A77">
        <w:t xml:space="preserve">ing </w:t>
      </w:r>
      <w:r w:rsidR="00A13923">
        <w:t>forest management</w:t>
      </w:r>
      <w:r w:rsidR="004D4A77">
        <w:t xml:space="preserve"> operations</w:t>
      </w:r>
      <w:r w:rsidR="003C723D">
        <w:t xml:space="preserve">.  </w:t>
      </w:r>
      <w:r w:rsidR="00F441DC">
        <w:t>Examples include incorporating climate change vulnerability and risk assessment and adaptation options into harvesting, reforestation, silviculture, and forest health decisions</w:t>
      </w:r>
      <w:r w:rsidR="004D4A77">
        <w:t xml:space="preserve"> on the ground</w:t>
      </w:r>
      <w:r w:rsidR="00F441DC">
        <w:t>.</w:t>
      </w:r>
      <w:r w:rsidR="00D1048E">
        <w:t xml:space="preserve">  </w:t>
      </w:r>
      <w:r w:rsidR="00770971">
        <w:t>Forest managers are encouraged to move these actions forward.  In addition, a</w:t>
      </w:r>
      <w:r w:rsidR="00D1048E">
        <w:t xml:space="preserve">daptation work </w:t>
      </w:r>
      <w:r w:rsidR="00B62583">
        <w:t xml:space="preserve">currently </w:t>
      </w:r>
      <w:r w:rsidR="00D1048E">
        <w:t xml:space="preserve">underway and planned </w:t>
      </w:r>
      <w:r w:rsidR="006F2B1E">
        <w:t xml:space="preserve">under the FSAP </w:t>
      </w:r>
      <w:r w:rsidR="00D1048E">
        <w:t>will lead towards progress on adaptation in the operational realm</w:t>
      </w:r>
      <w:r w:rsidR="00B62583">
        <w:t xml:space="preserve"> as policies are adapted and new information, tools and knowledge become more readily available</w:t>
      </w:r>
      <w:r w:rsidR="00D1048E">
        <w:t xml:space="preserve">. </w:t>
      </w:r>
    </w:p>
    <w:p w:rsidR="003C723D" w:rsidRDefault="00E037B1" w:rsidP="003C723D">
      <w:pPr>
        <w:tabs>
          <w:tab w:val="left" w:pos="9360"/>
        </w:tabs>
        <w:ind w:right="90"/>
      </w:pPr>
      <w:r>
        <w:rPr>
          <w:color w:val="000000"/>
        </w:rPr>
        <w:t xml:space="preserve">The </w:t>
      </w:r>
      <w:r>
        <w:t xml:space="preserve">FSAP has been endorsed by Ministry Executive, and implementation is underway to the extent congruent with the resourcing capacity of government.  </w:t>
      </w:r>
      <w:r w:rsidR="002A2FF5">
        <w:t>The Ministry’s Climate Change Adaptation Steering Committee</w:t>
      </w:r>
      <w:r w:rsidR="006F2B1E">
        <w:t>,</w:t>
      </w:r>
      <w:r w:rsidR="002A2FF5">
        <w:t xml:space="preserve"> led by Paul Knowles</w:t>
      </w:r>
      <w:r w:rsidR="006F2B1E">
        <w:t>, Director of Competitiveness and Innovation Branch,</w:t>
      </w:r>
      <w:r w:rsidR="002A2FF5">
        <w:t xml:space="preserve"> is positioned to consider the </w:t>
      </w:r>
      <w:r w:rsidR="00B4125D">
        <w:t xml:space="preserve">FFESC </w:t>
      </w:r>
      <w:r w:rsidR="002A2FF5">
        <w:t>recommendations in concert with responsibility area managers.</w:t>
      </w:r>
      <w:r w:rsidR="002A2FF5" w:rsidRPr="00E16805">
        <w:rPr>
          <w:color w:val="000000"/>
        </w:rPr>
        <w:t xml:space="preserve">  </w:t>
      </w:r>
      <w:r w:rsidR="002A2FF5">
        <w:t xml:space="preserve">Over time, new </w:t>
      </w:r>
      <w:r w:rsidR="007377E5">
        <w:t>objectives and actions</w:t>
      </w:r>
      <w:r w:rsidR="002A2FF5">
        <w:t xml:space="preserve"> may be added </w:t>
      </w:r>
      <w:r w:rsidR="007377E5">
        <w:t xml:space="preserve">to the FSAP </w:t>
      </w:r>
      <w:r w:rsidR="00A0620E">
        <w:t>using a strategic, ph</w:t>
      </w:r>
      <w:r w:rsidR="002A2FF5">
        <w:t>ased and incremental approach.</w:t>
      </w:r>
      <w:r>
        <w:t xml:space="preserve">  Progress and accomplishments under the FSAP will be reported annually.</w:t>
      </w:r>
    </w:p>
    <w:p w:rsidR="0098095B" w:rsidRDefault="004D4A77" w:rsidP="00E77DF3">
      <w:pPr>
        <w:tabs>
          <w:tab w:val="left" w:pos="9360"/>
        </w:tabs>
        <w:spacing w:after="0"/>
        <w:ind w:right="91"/>
      </w:pPr>
      <w:r>
        <w:t xml:space="preserve">Ministry </w:t>
      </w:r>
      <w:r w:rsidR="00BA2770">
        <w:t>adaptation</w:t>
      </w:r>
      <w:r w:rsidR="00B62583">
        <w:t xml:space="preserve"> champions and resource stewardship</w:t>
      </w:r>
      <w:r>
        <w:t xml:space="preserve"> </w:t>
      </w:r>
      <w:r w:rsidR="00D4550F">
        <w:t xml:space="preserve">staff </w:t>
      </w:r>
      <w:r>
        <w:t>will reflect upon the combined results of FFESC projects, seek</w:t>
      </w:r>
      <w:r w:rsidR="00144254">
        <w:t>ing</w:t>
      </w:r>
      <w:r>
        <w:t xml:space="preserve"> to </w:t>
      </w:r>
      <w:r w:rsidR="002A2FF5">
        <w:t>assess</w:t>
      </w:r>
      <w:r w:rsidR="0024595C">
        <w:t>, link,</w:t>
      </w:r>
      <w:r w:rsidR="002A2FF5">
        <w:t xml:space="preserve"> and integrate </w:t>
      </w:r>
      <w:r>
        <w:t xml:space="preserve">any recommendations that are straightforward </w:t>
      </w:r>
      <w:r w:rsidR="00B62583">
        <w:t xml:space="preserve">feasible, practicable </w:t>
      </w:r>
      <w:r>
        <w:t>and aligned with existing work</w:t>
      </w:r>
      <w:r w:rsidR="0098095B">
        <w:t>-</w:t>
      </w:r>
      <w:r>
        <w:t>plans and capacity</w:t>
      </w:r>
      <w:r w:rsidR="002A2FF5">
        <w:t xml:space="preserve">.  </w:t>
      </w:r>
      <w:r w:rsidR="0098095B">
        <w:t xml:space="preserve">Those recommendations </w:t>
      </w:r>
      <w:r w:rsidR="00D4550F">
        <w:t xml:space="preserve">that fall </w:t>
      </w:r>
      <w:r w:rsidR="0098095B">
        <w:t>within the mandate of other agencies will be communicated to the</w:t>
      </w:r>
      <w:r w:rsidR="00D4550F">
        <w:t xml:space="preserve"> appropriate responsibility areas</w:t>
      </w:r>
      <w:r w:rsidR="0098095B">
        <w:t xml:space="preserve">.  </w:t>
      </w:r>
      <w:r w:rsidR="00685D16">
        <w:t>O</w:t>
      </w:r>
      <w:r w:rsidR="00D4550F">
        <w:t>pportunities</w:t>
      </w:r>
      <w:r w:rsidR="0098095B">
        <w:t xml:space="preserve"> </w:t>
      </w:r>
      <w:r w:rsidR="00685D16">
        <w:t xml:space="preserve">will also be identified </w:t>
      </w:r>
      <w:r w:rsidR="0098095B">
        <w:t xml:space="preserve">for </w:t>
      </w:r>
      <w:r w:rsidR="00685D16">
        <w:t xml:space="preserve">fostering </w:t>
      </w:r>
      <w:r w:rsidR="0098095B">
        <w:t xml:space="preserve">collaboration </w:t>
      </w:r>
      <w:r w:rsidR="00685D16">
        <w:t>and partnerships across agencies</w:t>
      </w:r>
      <w:r w:rsidR="0098095B">
        <w:t xml:space="preserve">. </w:t>
      </w:r>
    </w:p>
    <w:p w:rsidR="003C723D" w:rsidRDefault="003C723D" w:rsidP="00E77DF3">
      <w:pPr>
        <w:tabs>
          <w:tab w:val="left" w:pos="9360"/>
        </w:tabs>
        <w:spacing w:after="0"/>
        <w:ind w:right="91"/>
      </w:pPr>
    </w:p>
    <w:p w:rsidR="002A2FF5" w:rsidRDefault="0049605E" w:rsidP="00E77DF3">
      <w:pPr>
        <w:tabs>
          <w:tab w:val="left" w:pos="9360"/>
        </w:tabs>
        <w:spacing w:after="0"/>
        <w:ind w:right="91"/>
      </w:pPr>
      <w:r>
        <w:t xml:space="preserve">For further information on </w:t>
      </w:r>
      <w:r w:rsidR="00854534" w:rsidRPr="00854534">
        <w:t>linkages betwe</w:t>
      </w:r>
      <w:r w:rsidR="00854534">
        <w:t>en FSAP and FFESC recommendations,</w:t>
      </w:r>
      <w:r w:rsidR="00467C05" w:rsidRPr="00854534">
        <w:t xml:space="preserve"> </w:t>
      </w:r>
      <w:r w:rsidR="00854534" w:rsidRPr="00854534">
        <w:t>contact</w:t>
      </w:r>
      <w:r w:rsidRPr="00854534">
        <w:t xml:space="preserve"> </w:t>
      </w:r>
      <w:hyperlink r:id="rId9" w:history="1">
        <w:r w:rsidR="00467C05" w:rsidRPr="00854534">
          <w:rPr>
            <w:rStyle w:val="Hyperlink"/>
          </w:rPr>
          <w:t>Kathy.Hopkins@gov.bc.ca</w:t>
        </w:r>
      </w:hyperlink>
      <w:r w:rsidR="00467C05" w:rsidRPr="00854534">
        <w:t>.</w:t>
      </w:r>
      <w:r w:rsidR="002A2FF5" w:rsidRPr="00854534">
        <w:t xml:space="preserve">  </w:t>
      </w:r>
      <w:r w:rsidR="00854534">
        <w:t xml:space="preserve">For information </w:t>
      </w:r>
      <w:r w:rsidR="002A2FF5">
        <w:t>on the Ministry</w:t>
      </w:r>
      <w:r w:rsidR="00854534">
        <w:t xml:space="preserve">’s </w:t>
      </w:r>
      <w:r w:rsidR="007552CC">
        <w:t xml:space="preserve">strategic approach to adaptation and </w:t>
      </w:r>
      <w:r w:rsidR="00854534">
        <w:t>next steps, contact</w:t>
      </w:r>
      <w:r w:rsidR="002A2FF5">
        <w:t xml:space="preserve"> </w:t>
      </w:r>
      <w:hyperlink r:id="rId10" w:history="1">
        <w:r w:rsidR="002A2FF5" w:rsidRPr="00F17BB5">
          <w:rPr>
            <w:rStyle w:val="Hyperlink"/>
          </w:rPr>
          <w:t>Paul.S.Knowles@gov.bc.ca</w:t>
        </w:r>
      </w:hyperlink>
      <w:r w:rsidR="0024595C">
        <w:t>.</w:t>
      </w:r>
    </w:p>
    <w:sectPr w:rsidR="002A2FF5" w:rsidSect="004471B0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1BA" w:rsidRDefault="000A31BA" w:rsidP="00D42581">
      <w:pPr>
        <w:spacing w:after="0" w:line="240" w:lineRule="auto"/>
      </w:pPr>
      <w:r>
        <w:separator/>
      </w:r>
    </w:p>
  </w:endnote>
  <w:endnote w:type="continuationSeparator" w:id="0">
    <w:p w:rsidR="000A31BA" w:rsidRDefault="000A31BA" w:rsidP="00D4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00074"/>
      <w:docPartObj>
        <w:docPartGallery w:val="Page Numbers (Bottom of Page)"/>
        <w:docPartUnique/>
      </w:docPartObj>
    </w:sdtPr>
    <w:sdtContent>
      <w:p w:rsidR="002901ED" w:rsidRDefault="00FC5D52">
        <w:pPr>
          <w:pStyle w:val="Footer"/>
          <w:jc w:val="right"/>
        </w:pPr>
        <w:fldSimple w:instr=" PAGE   \* MERGEFORMAT ">
          <w:r w:rsidR="00E77DF3">
            <w:rPr>
              <w:noProof/>
            </w:rPr>
            <w:t>2</w:t>
          </w:r>
        </w:fldSimple>
      </w:p>
    </w:sdtContent>
  </w:sdt>
  <w:p w:rsidR="002901ED" w:rsidRDefault="002901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1BA" w:rsidRDefault="000A31BA" w:rsidP="00D42581">
      <w:pPr>
        <w:spacing w:after="0" w:line="240" w:lineRule="auto"/>
      </w:pPr>
      <w:r>
        <w:separator/>
      </w:r>
    </w:p>
  </w:footnote>
  <w:footnote w:type="continuationSeparator" w:id="0">
    <w:p w:rsidR="000A31BA" w:rsidRDefault="000A31BA" w:rsidP="00D42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ED" w:rsidRDefault="002901ED" w:rsidP="00CA0F20">
    <w:pPr>
      <w:pStyle w:val="Header"/>
      <w:tabs>
        <w:tab w:val="clear" w:pos="4680"/>
        <w:tab w:val="clear" w:pos="9360"/>
        <w:tab w:val="center" w:pos="8647"/>
        <w:tab w:val="right" w:pos="9498"/>
      </w:tabs>
      <w:jc w:val="both"/>
    </w:pPr>
    <w:r w:rsidRPr="00467C05">
      <w:rPr>
        <w:noProof/>
        <w:lang w:eastAsia="en-CA"/>
      </w:rPr>
      <w:drawing>
        <wp:inline distT="0" distB="0" distL="0" distR="0">
          <wp:extent cx="2141327" cy="524808"/>
          <wp:effectExtent l="19050" t="0" r="0" b="0"/>
          <wp:docPr id="5" name="Picture 0" descr="flnro_2700x6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nro_2700x66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872" cy="524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CA0F20">
      <w:rPr>
        <w:noProof/>
        <w:lang w:eastAsia="en-CA"/>
      </w:rPr>
      <w:drawing>
        <wp:inline distT="0" distB="0" distL="0" distR="0">
          <wp:extent cx="477717" cy="749401"/>
          <wp:effectExtent l="19050" t="0" r="0" b="0"/>
          <wp:docPr id="3" name="Picture 1" descr="CC adapt Gr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 adapt Grn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2233" cy="756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901ED" w:rsidRDefault="002901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40AEA"/>
    <w:multiLevelType w:val="hybridMultilevel"/>
    <w:tmpl w:val="EB666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7B16043"/>
    <w:multiLevelType w:val="hybridMultilevel"/>
    <w:tmpl w:val="798EA51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C723D"/>
    <w:rsid w:val="00014BBA"/>
    <w:rsid w:val="00022341"/>
    <w:rsid w:val="000353C1"/>
    <w:rsid w:val="00053782"/>
    <w:rsid w:val="000642DA"/>
    <w:rsid w:val="00081E93"/>
    <w:rsid w:val="00095AB8"/>
    <w:rsid w:val="000A31BA"/>
    <w:rsid w:val="000C36DD"/>
    <w:rsid w:val="000E3856"/>
    <w:rsid w:val="00101ECF"/>
    <w:rsid w:val="00104F0A"/>
    <w:rsid w:val="0011512D"/>
    <w:rsid w:val="00120952"/>
    <w:rsid w:val="001239FE"/>
    <w:rsid w:val="00140F6D"/>
    <w:rsid w:val="00144254"/>
    <w:rsid w:val="00183189"/>
    <w:rsid w:val="00194078"/>
    <w:rsid w:val="001A16C0"/>
    <w:rsid w:val="001A1F1A"/>
    <w:rsid w:val="001C1263"/>
    <w:rsid w:val="001C50E3"/>
    <w:rsid w:val="00210503"/>
    <w:rsid w:val="002247A3"/>
    <w:rsid w:val="0024595C"/>
    <w:rsid w:val="002565CF"/>
    <w:rsid w:val="002901ED"/>
    <w:rsid w:val="002A2FF5"/>
    <w:rsid w:val="002C4E1F"/>
    <w:rsid w:val="002C7B30"/>
    <w:rsid w:val="002D1EBB"/>
    <w:rsid w:val="002F3694"/>
    <w:rsid w:val="00320617"/>
    <w:rsid w:val="003304ED"/>
    <w:rsid w:val="00332696"/>
    <w:rsid w:val="00337850"/>
    <w:rsid w:val="00365B72"/>
    <w:rsid w:val="0039061B"/>
    <w:rsid w:val="003C3563"/>
    <w:rsid w:val="003C6BD8"/>
    <w:rsid w:val="003C723D"/>
    <w:rsid w:val="003E5011"/>
    <w:rsid w:val="003F05F2"/>
    <w:rsid w:val="004471B0"/>
    <w:rsid w:val="004632C4"/>
    <w:rsid w:val="00467C05"/>
    <w:rsid w:val="0049605E"/>
    <w:rsid w:val="004A1680"/>
    <w:rsid w:val="004A3714"/>
    <w:rsid w:val="004B7B40"/>
    <w:rsid w:val="004D0BB1"/>
    <w:rsid w:val="004D4A77"/>
    <w:rsid w:val="004F70D3"/>
    <w:rsid w:val="00513022"/>
    <w:rsid w:val="00527040"/>
    <w:rsid w:val="00557119"/>
    <w:rsid w:val="005802A3"/>
    <w:rsid w:val="005D493E"/>
    <w:rsid w:val="00604D07"/>
    <w:rsid w:val="0066711F"/>
    <w:rsid w:val="00685D16"/>
    <w:rsid w:val="006C7800"/>
    <w:rsid w:val="006E7852"/>
    <w:rsid w:val="006F2B1E"/>
    <w:rsid w:val="00721EFC"/>
    <w:rsid w:val="007377E5"/>
    <w:rsid w:val="007552CC"/>
    <w:rsid w:val="007658D1"/>
    <w:rsid w:val="00770971"/>
    <w:rsid w:val="00773758"/>
    <w:rsid w:val="00785B2A"/>
    <w:rsid w:val="007943AD"/>
    <w:rsid w:val="00797B08"/>
    <w:rsid w:val="007B6534"/>
    <w:rsid w:val="007C0935"/>
    <w:rsid w:val="007C4ADA"/>
    <w:rsid w:val="00802348"/>
    <w:rsid w:val="00813284"/>
    <w:rsid w:val="00827256"/>
    <w:rsid w:val="00832FEE"/>
    <w:rsid w:val="00854534"/>
    <w:rsid w:val="008777C9"/>
    <w:rsid w:val="008C22D7"/>
    <w:rsid w:val="00922433"/>
    <w:rsid w:val="009235E3"/>
    <w:rsid w:val="00950DBD"/>
    <w:rsid w:val="009566D2"/>
    <w:rsid w:val="00960E4C"/>
    <w:rsid w:val="0098095B"/>
    <w:rsid w:val="0098301A"/>
    <w:rsid w:val="009A1759"/>
    <w:rsid w:val="009B245A"/>
    <w:rsid w:val="009C3B7C"/>
    <w:rsid w:val="009E5243"/>
    <w:rsid w:val="009F0739"/>
    <w:rsid w:val="009F7DEC"/>
    <w:rsid w:val="00A0620E"/>
    <w:rsid w:val="00A13923"/>
    <w:rsid w:val="00A233D5"/>
    <w:rsid w:val="00A55F7C"/>
    <w:rsid w:val="00A62F78"/>
    <w:rsid w:val="00A65762"/>
    <w:rsid w:val="00A86341"/>
    <w:rsid w:val="00AF2B9D"/>
    <w:rsid w:val="00AF58AF"/>
    <w:rsid w:val="00B15AE8"/>
    <w:rsid w:val="00B15BF2"/>
    <w:rsid w:val="00B3532B"/>
    <w:rsid w:val="00B4125D"/>
    <w:rsid w:val="00B62583"/>
    <w:rsid w:val="00B738A0"/>
    <w:rsid w:val="00B947EE"/>
    <w:rsid w:val="00BA2770"/>
    <w:rsid w:val="00BA638E"/>
    <w:rsid w:val="00BC32C4"/>
    <w:rsid w:val="00BD2B37"/>
    <w:rsid w:val="00BD6983"/>
    <w:rsid w:val="00BF1829"/>
    <w:rsid w:val="00C11F82"/>
    <w:rsid w:val="00C453BF"/>
    <w:rsid w:val="00C62B17"/>
    <w:rsid w:val="00C64A09"/>
    <w:rsid w:val="00C66D7C"/>
    <w:rsid w:val="00C85408"/>
    <w:rsid w:val="00CA0F20"/>
    <w:rsid w:val="00CB5F08"/>
    <w:rsid w:val="00CC1D28"/>
    <w:rsid w:val="00CD4C20"/>
    <w:rsid w:val="00CF1C5A"/>
    <w:rsid w:val="00D1048E"/>
    <w:rsid w:val="00D42581"/>
    <w:rsid w:val="00D4550F"/>
    <w:rsid w:val="00D60722"/>
    <w:rsid w:val="00DB3264"/>
    <w:rsid w:val="00DB627C"/>
    <w:rsid w:val="00DD0B5F"/>
    <w:rsid w:val="00DD2314"/>
    <w:rsid w:val="00DF2F5C"/>
    <w:rsid w:val="00DF672B"/>
    <w:rsid w:val="00DF6AFC"/>
    <w:rsid w:val="00E037B1"/>
    <w:rsid w:val="00E402AD"/>
    <w:rsid w:val="00E44B16"/>
    <w:rsid w:val="00E62866"/>
    <w:rsid w:val="00E65713"/>
    <w:rsid w:val="00E7217E"/>
    <w:rsid w:val="00E77DF3"/>
    <w:rsid w:val="00EA4AEF"/>
    <w:rsid w:val="00F03E3E"/>
    <w:rsid w:val="00F0799C"/>
    <w:rsid w:val="00F113E4"/>
    <w:rsid w:val="00F147C2"/>
    <w:rsid w:val="00F26BC4"/>
    <w:rsid w:val="00F441DC"/>
    <w:rsid w:val="00F61F6A"/>
    <w:rsid w:val="00F90689"/>
    <w:rsid w:val="00FA4D04"/>
    <w:rsid w:val="00FB53F1"/>
    <w:rsid w:val="00FC5D52"/>
    <w:rsid w:val="00FD3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23D"/>
  </w:style>
  <w:style w:type="paragraph" w:styleId="Heading1">
    <w:name w:val="heading 1"/>
    <w:basedOn w:val="Normal"/>
    <w:next w:val="Normal"/>
    <w:link w:val="Heading1Char"/>
    <w:uiPriority w:val="9"/>
    <w:qFormat/>
    <w:rsid w:val="003C72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40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2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23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72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C723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C723D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2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E5243"/>
    <w:pPr>
      <w:spacing w:after="360" w:line="360" w:lineRule="atLeast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1940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D4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2581"/>
  </w:style>
  <w:style w:type="paragraph" w:styleId="Footer">
    <w:name w:val="footer"/>
    <w:basedOn w:val="Normal"/>
    <w:link w:val="FooterChar"/>
    <w:uiPriority w:val="99"/>
    <w:unhideWhenUsed/>
    <w:rsid w:val="00D4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581"/>
  </w:style>
  <w:style w:type="character" w:styleId="CommentReference">
    <w:name w:val="annotation reference"/>
    <w:basedOn w:val="DefaultParagraphFont"/>
    <w:uiPriority w:val="99"/>
    <w:semiHidden/>
    <w:unhideWhenUsed/>
    <w:rsid w:val="00BF1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B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v.gov.bc.ca/cas/adaptation/strategy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aul.S.Knowles@gov.bc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thy.Hopkins@gov.bc.c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436C2-FBCE-4DA6-BD57-717983775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klhopkin</dc:creator>
  <cp:lastModifiedBy>kweese</cp:lastModifiedBy>
  <cp:revision>3</cp:revision>
  <cp:lastPrinted>2012-06-04T16:33:00Z</cp:lastPrinted>
  <dcterms:created xsi:type="dcterms:W3CDTF">2012-06-04T17:50:00Z</dcterms:created>
  <dcterms:modified xsi:type="dcterms:W3CDTF">2012-06-04T17:51:00Z</dcterms:modified>
</cp:coreProperties>
</file>